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76" w:rsidRPr="00904A76" w:rsidRDefault="00904A76" w:rsidP="00904A76">
      <w:pPr>
        <w:pStyle w:val="a4"/>
        <w:spacing w:line="276" w:lineRule="auto"/>
        <w:jc w:val="center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 w:rsidRPr="00904A76"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6DFF676" wp14:editId="58FEC690">
            <wp:simplePos x="0" y="0"/>
            <wp:positionH relativeFrom="column">
              <wp:posOffset>-78105</wp:posOffset>
            </wp:positionH>
            <wp:positionV relativeFrom="paragraph">
              <wp:posOffset>-53340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history="1">
        <w:r w:rsidRPr="00904A76">
          <w:rPr>
            <w:rFonts w:ascii="Segoe UI" w:hAnsi="Segoe UI" w:cs="Segoe UI"/>
            <w:sz w:val="28"/>
            <w:szCs w:val="28"/>
          </w:rPr>
          <w:t xml:space="preserve">Росреестр проконсультировал более </w:t>
        </w:r>
        <w:r>
          <w:rPr>
            <w:rFonts w:ascii="Segoe UI" w:hAnsi="Segoe UI" w:cs="Segoe UI"/>
            <w:sz w:val="28"/>
            <w:szCs w:val="28"/>
          </w:rPr>
          <w:t xml:space="preserve">     </w:t>
        </w:r>
        <w:r w:rsidRPr="00904A76">
          <w:rPr>
            <w:rFonts w:ascii="Segoe UI" w:hAnsi="Segoe UI" w:cs="Segoe UI"/>
            <w:sz w:val="28"/>
            <w:szCs w:val="28"/>
          </w:rPr>
          <w:t>19 тысяч граждан во всех регионах России</w:t>
        </w:r>
      </w:hyperlink>
    </w:p>
    <w:p w:rsidR="00904A76" w:rsidRDefault="00904A76" w:rsidP="00904A76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904A76" w:rsidRPr="00904A76" w:rsidRDefault="00904A76" w:rsidP="00904A76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04A76">
        <w:rPr>
          <w:rFonts w:ascii="Segoe UI" w:hAnsi="Segoe UI" w:cs="Segoe UI"/>
          <w:sz w:val="24"/>
          <w:szCs w:val="24"/>
        </w:rPr>
        <w:t>1 марта 2018 года Росреестр провел единый «День консультаций» во всех субъектах Российской Федерации. За консультацией в ведомство обратились более 19 тыс. граждан. Мероприятие приурочено к 10-летию образования Росреестра и 20-летию создания в Российской Федерации системы государственной регистрации прав на недвижимое имущество и сделок с ним.</w:t>
      </w:r>
    </w:p>
    <w:p w:rsidR="00904A76" w:rsidRDefault="00904A76" w:rsidP="00904A76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04A76">
        <w:rPr>
          <w:rFonts w:ascii="Segoe UI" w:hAnsi="Segoe UI" w:cs="Segoe UI"/>
          <w:sz w:val="24"/>
          <w:szCs w:val="24"/>
        </w:rPr>
        <w:t xml:space="preserve">В ходе «Дня консультаций» более 4 тыс. специалистов центрального аппарата Росреестра и его территориальных органов, Федеральной кадастровой палаты и ее филиалов провели бесплатные консультации для населения по вопросам государственной регистрации прав и кадастрового учета недвижимости, государственного земельного надзора, земельных и кадастровых работ, пересмотра результатов определения кадастровой стоимости. </w:t>
      </w:r>
    </w:p>
    <w:p w:rsidR="00BF0712" w:rsidRDefault="00904A76" w:rsidP="00904A76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04A76">
        <w:rPr>
          <w:rFonts w:ascii="Segoe UI" w:hAnsi="Segoe UI" w:cs="Segoe UI"/>
          <w:sz w:val="24"/>
          <w:szCs w:val="24"/>
        </w:rPr>
        <w:t xml:space="preserve">Наибольшее количество обращений касалось вопросов регистрации прав и кадастрового учета – более 76%. Кроме того, для граждан были организованы консультации о способах получения услуг Росреестра в электронном виде, а также о формах обратной связи для взаимодействия с ведомством. </w:t>
      </w:r>
    </w:p>
    <w:p w:rsidR="00904A76" w:rsidRDefault="00904A76" w:rsidP="00904A76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04A76">
        <w:rPr>
          <w:rFonts w:ascii="Segoe UI" w:hAnsi="Segoe UI" w:cs="Segoe UI"/>
          <w:sz w:val="24"/>
          <w:szCs w:val="24"/>
        </w:rPr>
        <w:t>Консультации были организованы в центральном аппарате Росреестра, территориальных органах ведомства, филиалах Федеральной кадастровой палаты, офисах МФЦ, приемных Президента Российской Федерации в субъектах</w:t>
      </w:r>
      <w:r w:rsidR="00BF0712">
        <w:rPr>
          <w:rFonts w:ascii="Segoe UI" w:hAnsi="Segoe UI" w:cs="Segoe UI"/>
          <w:sz w:val="24"/>
          <w:szCs w:val="24"/>
        </w:rPr>
        <w:t xml:space="preserve"> России, администрациях районов</w:t>
      </w:r>
      <w:r w:rsidRPr="00904A76">
        <w:rPr>
          <w:rFonts w:ascii="Segoe UI" w:hAnsi="Segoe UI" w:cs="Segoe UI"/>
          <w:sz w:val="24"/>
          <w:szCs w:val="24"/>
        </w:rPr>
        <w:t>. Всего было задействовано более 3,2 тыс. площадок. В ряде регионов была предоставлена возможность консультаций в режиме онлайн по видеосвязи.</w:t>
      </w:r>
    </w:p>
    <w:p w:rsidR="00BF0712" w:rsidRDefault="00904A76" w:rsidP="00BF0712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Специалисты Кадастровой палаты по Курской области в рамках «Дня консультаций» приняли 72 гражданина. Обращения по вопросам регистрации прав и кадастрового учета – 62%, электронных услуг и сервисов Росреестра – 28%, кадастровой оценки – 9%.  </w:t>
      </w:r>
      <w:r w:rsidR="00BF0712">
        <w:rPr>
          <w:rFonts w:ascii="Segoe UI" w:hAnsi="Segoe UI" w:cs="Segoe UI"/>
          <w:sz w:val="24"/>
          <w:szCs w:val="24"/>
        </w:rPr>
        <w:t>В</w:t>
      </w:r>
      <w:r w:rsidR="00BF0712" w:rsidRPr="00904A76">
        <w:rPr>
          <w:rFonts w:ascii="Segoe UI" w:hAnsi="Segoe UI" w:cs="Segoe UI"/>
          <w:sz w:val="24"/>
          <w:szCs w:val="24"/>
        </w:rPr>
        <w:t xml:space="preserve"> режиме онлайн видеосвязи</w:t>
      </w:r>
      <w:r w:rsidR="00BF0712">
        <w:rPr>
          <w:rFonts w:ascii="Segoe UI" w:hAnsi="Segoe UI" w:cs="Segoe UI"/>
          <w:sz w:val="24"/>
          <w:szCs w:val="24"/>
        </w:rPr>
        <w:t xml:space="preserve"> </w:t>
      </w:r>
      <w:r w:rsidR="00EB5145">
        <w:rPr>
          <w:rFonts w:ascii="Segoe UI" w:hAnsi="Segoe UI" w:cs="Segoe UI"/>
          <w:sz w:val="24"/>
          <w:szCs w:val="24"/>
        </w:rPr>
        <w:t xml:space="preserve">был </w:t>
      </w:r>
      <w:r w:rsidR="00BF0712">
        <w:rPr>
          <w:rFonts w:ascii="Segoe UI" w:hAnsi="Segoe UI" w:cs="Segoe UI"/>
          <w:sz w:val="24"/>
          <w:szCs w:val="24"/>
        </w:rPr>
        <w:t>проконсультирова</w:t>
      </w:r>
      <w:r w:rsidR="00EB5145">
        <w:rPr>
          <w:rFonts w:ascii="Segoe UI" w:hAnsi="Segoe UI" w:cs="Segoe UI"/>
          <w:sz w:val="24"/>
          <w:szCs w:val="24"/>
        </w:rPr>
        <w:t>н</w:t>
      </w:r>
      <w:r w:rsidR="00BF0712">
        <w:rPr>
          <w:rFonts w:ascii="Segoe UI" w:hAnsi="Segoe UI" w:cs="Segoe UI"/>
          <w:sz w:val="24"/>
          <w:szCs w:val="24"/>
        </w:rPr>
        <w:t xml:space="preserve"> </w:t>
      </w:r>
      <w:r w:rsidR="00EB5145">
        <w:rPr>
          <w:rFonts w:ascii="Segoe UI" w:hAnsi="Segoe UI" w:cs="Segoe UI"/>
          <w:sz w:val="24"/>
          <w:szCs w:val="24"/>
        </w:rPr>
        <w:t>один</w:t>
      </w:r>
      <w:r w:rsidR="00BF0712">
        <w:rPr>
          <w:rFonts w:ascii="Segoe UI" w:hAnsi="Segoe UI" w:cs="Segoe UI"/>
          <w:sz w:val="24"/>
          <w:szCs w:val="24"/>
        </w:rPr>
        <w:t xml:space="preserve"> заявитель.</w:t>
      </w:r>
    </w:p>
    <w:p w:rsidR="00904A76" w:rsidRPr="00904A76" w:rsidRDefault="00904A76" w:rsidP="00904A76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A107E" w:rsidRPr="00904A76" w:rsidRDefault="000A107E" w:rsidP="00904A76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0A107E" w:rsidRPr="0090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76"/>
    <w:rsid w:val="000A107E"/>
    <w:rsid w:val="00534ADE"/>
    <w:rsid w:val="00904A76"/>
    <w:rsid w:val="00BF0712"/>
    <w:rsid w:val="00EB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9FF91-DC4E-400D-B24B-A52BB6A9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04A76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904A7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0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site/press/news/detail.htm?id=10392690@fkpNewsRegion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cp:lastPrinted>2018-03-06T07:22:00Z</cp:lastPrinted>
  <dcterms:created xsi:type="dcterms:W3CDTF">2018-03-06T14:42:00Z</dcterms:created>
  <dcterms:modified xsi:type="dcterms:W3CDTF">2018-03-06T14:42:00Z</dcterms:modified>
</cp:coreProperties>
</file>